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D4C" w:rsidRPr="00154D4C" w:rsidRDefault="00154D4C" w:rsidP="00154D4C">
      <w:pPr>
        <w:shd w:val="clear" w:color="auto" w:fill="F3E2E2"/>
        <w:spacing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5"/>
          <w:szCs w:val="35"/>
          <w:lang w:eastAsia="it-IT"/>
          <w14:ligatures w14:val="none"/>
        </w:rPr>
      </w:pPr>
      <w:r w:rsidRPr="00154D4C">
        <w:rPr>
          <w:rFonts w:ascii="Open Sans" w:eastAsia="Times New Roman" w:hAnsi="Open Sans" w:cs="Open Sans"/>
          <w:b/>
          <w:bCs/>
          <w:color w:val="008000"/>
          <w:kern w:val="0"/>
          <w:sz w:val="35"/>
          <w:szCs w:val="35"/>
          <w:lang w:eastAsia="it-IT"/>
          <w14:ligatures w14:val="none"/>
        </w:rPr>
        <w:t>Protocollo 0004202/E del 25/05/2023 11:03 - II.10 - Rapporti sindacali, contrattazione e Rappresentanza sindacale unitaria (RSU)</w:t>
      </w:r>
    </w:p>
    <w:p w:rsidR="00154D4C" w:rsidRPr="00154D4C" w:rsidRDefault="00154D4C" w:rsidP="00154D4C">
      <w:pPr>
        <w:shd w:val="clear" w:color="auto" w:fill="F3E2E2"/>
        <w:spacing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</w:pPr>
      <w:r w:rsidRPr="00154D4C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it-IT"/>
          <w14:ligatures w14:val="none"/>
        </w:rPr>
        <w:t>Data ed ora messaggio: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> 24/05/2023 17:08:46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br/>
      </w:r>
      <w:r w:rsidRPr="00154D4C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it-IT"/>
          <w14:ligatures w14:val="none"/>
        </w:rPr>
        <w:t>Oggetto: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> TUTOR E ORIENTATORE: un’altra “riforma” del PNRR - webinar 26.5.2023 ore 17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br/>
      </w:r>
      <w:r w:rsidRPr="00154D4C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it-IT"/>
          <w14:ligatures w14:val="none"/>
        </w:rPr>
        <w:t>Da: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 xml:space="preserve"> "Cobas scuola </w:t>
      </w:r>
      <w:proofErr w:type="spellStart"/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>pa</w:t>
      </w:r>
      <w:proofErr w:type="spellEnd"/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 xml:space="preserve"> (</w:t>
      </w:r>
      <w:proofErr w:type="spellStart"/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>fw</w:t>
      </w:r>
      <w:proofErr w:type="spellEnd"/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t>)" &lt;cobasscuolapa@fastwebnet.it&gt;</w:t>
      </w: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br/>
      </w:r>
      <w:r w:rsidRPr="00154D4C">
        <w:rPr>
          <w:rFonts w:ascii="Open Sans" w:eastAsia="Times New Roman" w:hAnsi="Open Sans" w:cs="Open Sans"/>
          <w:b/>
          <w:bCs/>
          <w:color w:val="333333"/>
          <w:kern w:val="0"/>
          <w:sz w:val="20"/>
          <w:szCs w:val="20"/>
          <w:lang w:eastAsia="it-IT"/>
          <w14:ligatures w14:val="none"/>
        </w:rPr>
        <w:t>A:</w:t>
      </w:r>
    </w:p>
    <w:p w:rsidR="00154D4C" w:rsidRPr="00154D4C" w:rsidRDefault="00154D4C" w:rsidP="00154D4C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</w:pPr>
      <w:r w:rsidRPr="00154D4C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it-IT"/>
          <w14:ligatures w14:val="none"/>
        </w:rPr>
        <w:pict>
          <v:rect id="_x0000_i1025" style="width:0;height:0" o:hralign="center" o:hrstd="t" o:hr="t" fillcolor="#a0a0a0" stroked="f"/>
        </w:pict>
      </w:r>
    </w:p>
    <w:p w:rsidR="00154D4C" w:rsidRPr="00154D4C" w:rsidRDefault="00154D4C" w:rsidP="00154D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Al/la Dirigente Scolastico</w:t>
      </w:r>
    </w:p>
    <w:p w:rsidR="00154D4C" w:rsidRPr="00154D4C" w:rsidRDefault="00154D4C" w:rsidP="00154D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br/>
        <w:t>Si invita a dare diffusione della presente comunicazione al personale dell'Istituzione Scolastica da Ella diretta.</w:t>
      </w:r>
    </w:p>
    <w:p w:rsidR="00154D4C" w:rsidRPr="00154D4C" w:rsidRDefault="00154D4C" w:rsidP="00154D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Auguri di buon lavoro</w:t>
      </w:r>
    </w:p>
    <w:p w:rsidR="00154D4C" w:rsidRPr="00154D4C" w:rsidRDefault="00154D4C" w:rsidP="00154D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:rsidR="00154D4C" w:rsidRPr="00154D4C" w:rsidRDefault="00154D4C" w:rsidP="00154D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cobas scuola </w:t>
      </w:r>
      <w:proofErr w:type="spellStart"/>
      <w:r w:rsidRPr="00154D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t>palermo</w:t>
      </w:r>
      <w:proofErr w:type="spellEnd"/>
    </w:p>
    <w:p w:rsidR="00154D4C" w:rsidRPr="00154D4C" w:rsidRDefault="00154D4C" w:rsidP="00154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:rsidR="00154D4C" w:rsidRPr="00154D4C" w:rsidRDefault="00154D4C" w:rsidP="00154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TUTOR E ORIENTATORE: un’altra “riforma” del PNRR - webinar 26.5.2023</w:t>
      </w:r>
    </w:p>
    <w:p w:rsidR="00154D4C" w:rsidRPr="00154D4C" w:rsidRDefault="00154D4C" w:rsidP="00154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In attesa del nuovo CCNL, che – secondo l’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Atto di indirizzo 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del Governo – dovrà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“implementare i </w:t>
      </w:r>
      <w:r w:rsidRPr="00154D4C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sistemi di premialità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”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,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“disciplinare un sistema strutturato di formazione”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,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“valorizzare il personale, 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[…]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il </w:t>
      </w:r>
      <w:r w:rsidRPr="00154D4C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merito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e la valutazione del personale 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[…] </w:t>
      </w:r>
      <w:r w:rsidRPr="00154D4C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it-IT"/>
          <w14:ligatures w14:val="none"/>
        </w:rPr>
        <w:t>evitando forma di corresponsione generalizzata dei trattamenti accessori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”, il </w:t>
      </w:r>
      <w:r w:rsidRPr="00154D4C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PNRR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 introduce nuove gerarchie e premialità: oltre al docente “incentivato” e “stabilmente incentivato” da realizzarsi nei prossimi anni, sono stati già catapultati dentro le nostre Scuole il DOCENTE TUTOR e il DOCENTE ORIENTATORE. Ne parliamo insieme</w:t>
      </w:r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it-IT"/>
          <w14:ligatures w14:val="none"/>
        </w:rPr>
        <w:t>venerdì 26 maggio 2023, ore 17.00</w:t>
      </w:r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it-IT"/>
          <w14:ligatures w14:val="none"/>
        </w:rPr>
        <w:t>all’indirizzo web</w:t>
      </w: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: </w:t>
      </w:r>
      <w:hyperlink r:id="rId4" w:history="1">
        <w:r w:rsidRPr="00154D4C">
          <w:rPr>
            <w:rFonts w:ascii="Arial" w:eastAsia="Times New Roman" w:hAnsi="Arial" w:cs="Arial"/>
            <w:color w:val="0D090A"/>
            <w:kern w:val="0"/>
            <w:sz w:val="27"/>
            <w:szCs w:val="27"/>
            <w:u w:val="single"/>
            <w:lang w:eastAsia="it-IT"/>
            <w14:ligatures w14:val="none"/>
          </w:rPr>
          <w:t>https://meet.goto.com/897313581</w:t>
        </w:r>
      </w:hyperlink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it-IT"/>
          <w14:ligatures w14:val="none"/>
        </w:rPr>
        <w:t>TUTOR E ORIENTATORE: un’altra “riforma” del PNRR</w:t>
      </w:r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hyperlink r:id="rId5" w:history="1">
        <w:r w:rsidRPr="00154D4C">
          <w:rPr>
            <w:rFonts w:ascii="Arial" w:eastAsia="Times New Roman" w:hAnsi="Arial" w:cs="Arial"/>
            <w:color w:val="0000FF"/>
            <w:kern w:val="0"/>
            <w:sz w:val="27"/>
            <w:szCs w:val="27"/>
            <w:u w:val="single"/>
            <w:lang w:eastAsia="it-IT"/>
            <w14:ligatures w14:val="none"/>
          </w:rPr>
          <w:t>https://cobasscuolapalermo.com/2023/05/22/tutor-e-orientatore-unaltra-riforma-del-pnrr-webinar-26-5-2023/</w:t>
        </w:r>
      </w:hyperlink>
    </w:p>
    <w:p w:rsidR="00154D4C" w:rsidRPr="00154D4C" w:rsidRDefault="00154D4C" w:rsidP="00154D4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 xml:space="preserve">cobas scuola </w:t>
      </w:r>
      <w:proofErr w:type="spellStart"/>
      <w:r w:rsidRPr="00154D4C"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  <w:t>palermo</w:t>
      </w:r>
      <w:proofErr w:type="spellEnd"/>
    </w:p>
    <w:p w:rsidR="00AF7546" w:rsidRDefault="00AF7546"/>
    <w:sectPr w:rsidR="00AF7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4C"/>
    <w:rsid w:val="00154D4C"/>
    <w:rsid w:val="00AF7546"/>
    <w:rsid w:val="00E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55BEC-1AE2-474C-801F-48A06E0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706">
              <w:marLeft w:val="-105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4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1" w:color="DFAEB7"/>
                            <w:left w:val="single" w:sz="36" w:space="11" w:color="DFAEB7"/>
                            <w:bottom w:val="none" w:sz="0" w:space="11" w:color="DFAEB7"/>
                            <w:right w:val="none" w:sz="0" w:space="23" w:color="DFAEB7"/>
                          </w:divBdr>
                        </w:div>
                      </w:divsChild>
                    </w:div>
                    <w:div w:id="1803228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basscuolapalermo.com/2023/05/22/tutor-e-orientatore-unaltra-riforma-del-pnrr-webinar-26-5-2023/" TargetMode="External"/><Relationship Id="rId4" Type="http://schemas.openxmlformats.org/officeDocument/2006/relationships/hyperlink" Target="https://meet.goto.com/8973135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2023-05-25T09:08:00Z</dcterms:created>
  <dcterms:modified xsi:type="dcterms:W3CDTF">2023-05-25T09:15:00Z</dcterms:modified>
</cp:coreProperties>
</file>